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center"/>
        <w:textAlignment w:val="auto"/>
        <w:outlineLvl w:val="9"/>
        <w:rPr>
          <w:rFonts w:hint="eastAsia" w:ascii="黑体" w:hAnsi="黑体" w:eastAsia="黑体" w:cs="黑体"/>
          <w:sz w:val="32"/>
          <w:szCs w:val="32"/>
          <w:lang w:eastAsia="zh-CN"/>
        </w:rPr>
      </w:pPr>
      <w:r>
        <w:rPr>
          <w:rFonts w:hint="eastAsia" w:ascii="黑体" w:hAnsi="黑体" w:eastAsia="黑体" w:cs="黑体"/>
          <w:sz w:val="32"/>
          <w:szCs w:val="32"/>
          <w:lang w:eastAsia="zh-CN"/>
        </w:rPr>
        <w:t>电动车分时租赁调研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电动汽车租赁有别于传统形式的汽车租赁，是介助物联网技术实现的一种新型租赁模式，与传统租车相比，</w:t>
      </w:r>
      <w:r>
        <w:rPr>
          <w:rFonts w:hint="eastAsia"/>
          <w:color w:val="8FAADC" w:themeColor="accent5" w:themeTint="99"/>
          <w:lang w:eastAsia="zh-CN"/>
          <w14:textFill>
            <w14:solidFill>
              <w14:schemeClr w14:val="accent5">
                <w14:lumMod w14:val="60000"/>
                <w14:lumOff w14:val="40000"/>
              </w14:schemeClr>
            </w14:solidFill>
          </w14:textFill>
        </w:rPr>
        <w:t>电动汽车租赁符合短途出行的需求、满足多人高效率共用、</w:t>
      </w:r>
      <w:r>
        <w:rPr>
          <w:rFonts w:hint="eastAsia"/>
          <w:color w:val="548235" w:themeColor="accent6" w:themeShade="BF"/>
          <w:lang w:eastAsia="zh-CN"/>
        </w:rPr>
        <w:t>网店分布多等特点</w:t>
      </w:r>
      <w:r>
        <w:rPr>
          <w:rFonts w:hint="eastAsia"/>
          <w:color w:val="8FAADC" w:themeColor="accent5" w:themeTint="99"/>
          <w:lang w:eastAsia="zh-CN"/>
          <w14:textFill>
            <w14:solidFill>
              <w14:schemeClr w14:val="accent5">
                <w14:lumMod w14:val="60000"/>
                <w14:lumOff w14:val="40000"/>
              </w14:schemeClr>
            </w14:solidFill>
          </w14:textFill>
        </w:rPr>
        <w:t>，</w:t>
      </w:r>
      <w:r>
        <w:rPr>
          <w:rFonts w:hint="eastAsia"/>
          <w:color w:val="C55A11" w:themeColor="accent2" w:themeShade="BF"/>
          <w:lang w:eastAsia="zh-CN"/>
        </w:rPr>
        <w:t>降低私人使用电动汽车成本</w:t>
      </w:r>
      <w:r>
        <w:rPr>
          <w:rFonts w:hint="eastAsia"/>
          <w:color w:val="8FAADC" w:themeColor="accent5" w:themeTint="99"/>
          <w:lang w:eastAsia="zh-CN"/>
          <w14:textFill>
            <w14:solidFill>
              <w14:schemeClr w14:val="accent5">
                <w14:lumMod w14:val="60000"/>
                <w14:lumOff w14:val="40000"/>
              </w14:schemeClr>
            </w14:solidFill>
          </w14:textFill>
        </w:rPr>
        <w:t>、</w:t>
      </w:r>
      <w:r>
        <w:rPr>
          <w:rFonts w:hint="eastAsia" w:ascii="黑体" w:hAnsi="黑体" w:eastAsia="黑体" w:cs="黑体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弥补公共交通空白</w:t>
      </w:r>
      <w:r>
        <w:rPr>
          <w:rFonts w:hint="eastAsia"/>
          <w:color w:val="8FAADC" w:themeColor="accent5" w:themeTint="99"/>
          <w:lang w:eastAsia="zh-CN"/>
          <w14:textFill>
            <w14:solidFill>
              <w14:schemeClr w14:val="accent5">
                <w14:lumMod w14:val="60000"/>
                <w14:lumOff w14:val="40000"/>
              </w14:schemeClr>
            </w14:solidFill>
          </w14:textFill>
        </w:rPr>
        <w:t>、</w:t>
      </w:r>
      <w:r>
        <w:rPr>
          <w:rFonts w:hint="eastAsia"/>
          <w:color w:val="BF9000" w:themeColor="accent4" w:themeShade="BF"/>
          <w:lang w:eastAsia="zh-CN"/>
        </w:rPr>
        <w:t>降低机动车保有量</w:t>
      </w:r>
      <w:r>
        <w:rPr>
          <w:rFonts w:hint="eastAsia"/>
          <w:color w:val="8FAADC" w:themeColor="accent5" w:themeTint="99"/>
          <w:lang w:eastAsia="zh-CN"/>
          <w14:textFill>
            <w14:solidFill>
              <w14:schemeClr w14:val="accent5">
                <w14:lumMod w14:val="60000"/>
                <w14:lumOff w14:val="40000"/>
              </w14:schemeClr>
            </w14:solidFill>
          </w14:textFill>
        </w:rPr>
        <w:t>、缓解空气污染和节能环保等积极作用</w:t>
      </w:r>
      <w:r>
        <w:rPr>
          <w:rFonts w:hint="eastAsia"/>
          <w:lang w:eastAsia="zh-CN"/>
        </w:rPr>
        <w:t>，并最终</w:t>
      </w:r>
      <w:r>
        <w:rPr>
          <w:rFonts w:hint="eastAsia"/>
          <w:color w:val="385723" w:themeColor="accent6" w:themeShade="80"/>
          <w:lang w:eastAsia="zh-CN"/>
        </w:rPr>
        <w:t>实现城市可持续化发展</w:t>
      </w:r>
      <w:r>
        <w:rPr>
          <w:rFonts w:hint="eastAsia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通过实地调研：嘉定汽车城——嘉亭荟等站点。发放问卷，与使用者交流分析得到，电动汽车分时租赁对城市交通系统具有很好的补充作用。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t>两个维度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hanging="420" w:firstLineChars="0"/>
        <w:jc w:val="both"/>
        <w:textAlignment w:val="auto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空间——城市规划的站点布局、路线覆盖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hanging="420" w:firstLineChars="0"/>
        <w:jc w:val="both"/>
        <w:textAlignment w:val="auto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时间——每天不同时间段，尤其是公共交通停运时段的情况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黑体" w:hAnsi="黑体" w:eastAsia="黑体" w:cs="黑体"/>
          <w:lang w:eastAsia="zh-CN"/>
        </w:rPr>
      </w:pPr>
      <w:r>
        <w:rPr>
          <w:rFonts w:hint="eastAsia" w:ascii="黑体" w:hAnsi="黑体" w:eastAsia="黑体" w:cs="黑体"/>
          <w:lang w:eastAsia="zh-CN"/>
        </w:rPr>
        <w:t>两种情况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hanging="420" w:firstLineChars="0"/>
        <w:jc w:val="both"/>
        <w:textAlignment w:val="auto"/>
        <w:outlineLvl w:val="9"/>
        <w:rPr>
          <w:rFonts w:hint="eastAsia"/>
          <w:lang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1+1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——出行路线部分使用电动车分时租赁，起到公共交通开始一公里/最后一公里的补充作用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hanging="420" w:firstLineChars="0"/>
        <w:jc w:val="both"/>
        <w:textAlignment w:val="auto"/>
        <w:outlineLvl w:val="9"/>
        <w:rPr>
          <w:rFonts w:hint="eastAsia"/>
          <w:lang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0+2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——出行路线全程使用电动车分时租赁，起到填补公共交通空白作用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EVCARD 2016年1月、2月的公司数据（主要数据：站点的取车次数、租车的起讫站点、起讫时间段）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空间补充作用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1.evcard站点整理分类，排除类别不同带来的使用者的差异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center"/>
        <w:textAlignment w:val="auto"/>
        <w:outlineLvl w:val="9"/>
      </w:pPr>
      <w:r>
        <w:drawing>
          <wp:inline distT="0" distB="0" distL="114300" distR="114300">
            <wp:extent cx="2106930" cy="2541270"/>
            <wp:effectExtent l="0" t="0" r="762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2541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527300" cy="2522855"/>
            <wp:effectExtent l="0" t="0" r="635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2522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在同一类中选择使用次数高、中、低三类站点进行分析站点周围公共交通情况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auto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商业类（电动车使用少——多）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auto"/>
        <w:outlineLvl w:val="9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596390" cy="1601470"/>
            <wp:effectExtent l="0" t="0" r="3810" b="0"/>
            <wp:docPr id="11" name="图片 11" descr="3西上海盛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3西上海盛达"/>
                    <pic:cNvPicPr>
                      <a:picLocks noChangeAspect="1"/>
                    </pic:cNvPicPr>
                  </pic:nvPicPr>
                  <pic:blipFill>
                    <a:blip r:embed="rId8"/>
                    <a:srcRect l="40637" t="21670" r="20728" b="7334"/>
                    <a:stretch>
                      <a:fillRect/>
                    </a:stretch>
                  </pic:blipFill>
                  <pic:spPr>
                    <a:xfrm>
                      <a:off x="0" y="0"/>
                      <a:ext cx="159639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55445" cy="1663700"/>
            <wp:effectExtent l="0" t="0" r="1905" b="3175"/>
            <wp:docPr id="10" name="图片 10" descr="2十三税务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十三税务所"/>
                    <pic:cNvPicPr>
                      <a:picLocks noChangeAspect="1"/>
                    </pic:cNvPicPr>
                  </pic:nvPicPr>
                  <pic:blipFill>
                    <a:blip r:embed="rId9"/>
                    <a:srcRect l="19968" t="14113" r="19968" b="5976"/>
                    <a:stretch>
                      <a:fillRect/>
                    </a:stretch>
                  </pic:blipFill>
                  <pic:spPr>
                    <a:xfrm>
                      <a:off x="0" y="0"/>
                      <a:ext cx="1655445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703070" cy="1647825"/>
            <wp:effectExtent l="0" t="0" r="0" b="0"/>
            <wp:docPr id="9" name="图片 9" descr="1建设银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建设银行"/>
                    <pic:cNvPicPr>
                      <a:picLocks noChangeAspect="1"/>
                    </pic:cNvPicPr>
                  </pic:nvPicPr>
                  <pic:blipFill>
                    <a:blip r:embed="rId10"/>
                    <a:srcRect l="23396" t="17169" r="27219" b="8076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auto"/>
        <w:outlineLvl w:val="9"/>
        <w:rPr>
          <w:rFonts w:hint="eastAsia" w:eastAsiaTheme="minorEastAsia"/>
          <w:lang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auto"/>
        <w:outlineLvl w:val="9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文体设施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auto"/>
        <w:outlineLvl w:val="9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715135" cy="1701800"/>
            <wp:effectExtent l="0" t="0" r="8890" b="3175"/>
            <wp:docPr id="14" name="图片 14" descr="3静安体育中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3静安体育中心"/>
                    <pic:cNvPicPr>
                      <a:picLocks noChangeAspect="1"/>
                    </pic:cNvPicPr>
                  </pic:nvPicPr>
                  <pic:blipFill>
                    <a:blip r:embed="rId11"/>
                    <a:srcRect l="29581" t="2539" r="28582" b="5345"/>
                    <a:stretch>
                      <a:fillRect/>
                    </a:stretch>
                  </pic:blipFill>
                  <pic:spPr>
                    <a:xfrm>
                      <a:off x="0" y="0"/>
                      <a:ext cx="171513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80210" cy="1664335"/>
            <wp:effectExtent l="0" t="0" r="5715" b="2540"/>
            <wp:docPr id="13" name="图片 13" descr="2嘉定图书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2嘉定图书馆"/>
                    <pic:cNvPicPr>
                      <a:picLocks noChangeAspect="1"/>
                    </pic:cNvPicPr>
                  </pic:nvPicPr>
                  <pic:blipFill>
                    <a:blip r:embed="rId12"/>
                    <a:srcRect l="29755" t="4331" r="28185" b="8814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36395" cy="1645285"/>
            <wp:effectExtent l="0" t="0" r="1905" b="2540"/>
            <wp:docPr id="12" name="图片 12" descr="1汽车展览中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汽车展览中心"/>
                    <pic:cNvPicPr>
                      <a:picLocks noChangeAspect="1"/>
                    </pic:cNvPicPr>
                  </pic:nvPicPr>
                  <pic:blipFill>
                    <a:blip r:embed="rId13"/>
                    <a:srcRect l="23900" t="8310" r="34559" b="10217"/>
                    <a:stretch>
                      <a:fillRect/>
                    </a:stretch>
                  </pic:blipFill>
                  <pic:spPr>
                    <a:xfrm>
                      <a:off x="0" y="0"/>
                      <a:ext cx="1636395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auto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学校（）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auto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1735455" cy="1726565"/>
            <wp:effectExtent l="0" t="0" r="7620" b="6985"/>
            <wp:docPr id="17" name="图片 17" descr="3.交大南桥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3.交大南桥园"/>
                    <pic:cNvPicPr>
                      <a:picLocks noChangeAspect="1"/>
                    </pic:cNvPicPr>
                  </pic:nvPicPr>
                  <pic:blipFill>
                    <a:blip r:embed="rId14"/>
                    <a:srcRect l="24081" t="8757" r="34101" b="10052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1714500" cy="1700530"/>
            <wp:effectExtent l="0" t="0" r="0" b="4445"/>
            <wp:docPr id="16" name="图片 16" descr="2.外冈工商学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.外冈工商学院"/>
                    <pic:cNvPicPr>
                      <a:picLocks noChangeAspect="1"/>
                    </pic:cNvPicPr>
                  </pic:nvPicPr>
                  <pic:blipFill>
                    <a:blip r:embed="rId15"/>
                    <a:srcRect l="23719" t="8192" r="34463" b="1085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1637665" cy="1653540"/>
            <wp:effectExtent l="0" t="0" r="635" b="3810"/>
            <wp:docPr id="15" name="图片 15" descr="1.同济大学嘉定校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.同济大学嘉定校区"/>
                    <pic:cNvPicPr>
                      <a:picLocks noChangeAspect="1"/>
                    </pic:cNvPicPr>
                  </pic:nvPicPr>
                  <pic:blipFill>
                    <a:blip r:embed="rId16"/>
                    <a:srcRect l="23984" t="7227" r="34378" b="10711"/>
                    <a:stretch>
                      <a:fillRect/>
                    </a:stretch>
                  </pic:blipFill>
                  <pic:spPr>
                    <a:xfrm>
                      <a:off x="0" y="0"/>
                      <a:ext cx="1637665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auto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…………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auto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工业区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auto"/>
        <w:outlineLvl w:val="9"/>
        <w:rPr>
          <w:rFonts w:hint="eastAsia"/>
          <w:lang w:eastAsia="zh-CN"/>
        </w:rPr>
      </w:pPr>
      <w:r>
        <w:drawing>
          <wp:inline distT="0" distB="0" distL="114300" distR="114300">
            <wp:extent cx="1598930" cy="1595120"/>
            <wp:effectExtent l="0" t="0" r="1270" b="5080"/>
            <wp:docPr id="1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0"/>
                    <pic:cNvPicPr>
                      <a:picLocks noChangeAspect="1"/>
                    </pic:cNvPicPr>
                  </pic:nvPicPr>
                  <pic:blipFill>
                    <a:blip r:embed="rId17"/>
                    <a:srcRect l="9536" t="6278" r="16178" b="7026"/>
                    <a:stretch>
                      <a:fillRect/>
                    </a:stretch>
                  </pic:blipFill>
                  <pic:spPr>
                    <a:xfrm>
                      <a:off x="0" y="0"/>
                      <a:ext cx="1598930" cy="1595120"/>
                    </a:xfrm>
                    <a:prstGeom prst="ellipse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22425" cy="1605280"/>
            <wp:effectExtent l="0" t="0" r="635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rcRect l="4505" t="3198" r="9949" b="8716"/>
                    <a:stretch>
                      <a:fillRect/>
                    </a:stretch>
                  </pic:blipFill>
                  <pic:spPr>
                    <a:xfrm>
                      <a:off x="0" y="0"/>
                      <a:ext cx="1622425" cy="1605280"/>
                    </a:xfrm>
                    <a:prstGeom prst="ellipse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auto"/>
        <w:outlineLvl w:val="9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菊园经济发展中心为了为例（“</w:t>
      </w:r>
      <w:r>
        <w:rPr>
          <w:rFonts w:hint="eastAsia"/>
          <w:lang w:val="en-US" w:eastAsia="zh-CN"/>
        </w:rPr>
        <w:t>0+2”模式为主</w:t>
      </w:r>
      <w:r>
        <w:rPr>
          <w:rFonts w:hint="eastAsia"/>
          <w:lang w:eastAsia="zh-CN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auto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2227580" cy="2221230"/>
            <wp:effectExtent l="0" t="0" r="1270" b="762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17"/>
                    <a:srcRect l="9536" t="6278" r="16178" b="7026"/>
                    <a:stretch>
                      <a:fillRect/>
                    </a:stretch>
                  </pic:blipFill>
                  <pic:spPr>
                    <a:xfrm>
                      <a:off x="0" y="0"/>
                      <a:ext cx="2227580" cy="2221230"/>
                    </a:xfrm>
                    <a:prstGeom prst="ellipse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749550" cy="2062480"/>
            <wp:effectExtent l="0" t="0" r="3175" b="4445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2062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tbl>
      <w:tblPr>
        <w:tblStyle w:val="6"/>
        <w:tblW w:w="7428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316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0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eastAsia="zh-CN"/>
              </w:rPr>
              <w:t>平城路柳湖路</w:t>
            </w:r>
          </w:p>
        </w:tc>
        <w:tc>
          <w:tcPr>
            <w:tcW w:w="3168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eastAsia="zh-CN"/>
              </w:rPr>
              <w:t>嘉定</w:t>
            </w: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54路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0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eastAsia="zh-CN"/>
              </w:rPr>
              <w:t>柳湖路平城路</w:t>
            </w:r>
          </w:p>
        </w:tc>
        <w:tc>
          <w:tcPr>
            <w:tcW w:w="3168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eastAsia="zh-CN"/>
              </w:rPr>
              <w:t>菊园</w:t>
            </w: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1路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0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eastAsia="zh-CN"/>
              </w:rPr>
              <w:t>棋盘路平城路</w:t>
            </w:r>
          </w:p>
        </w:tc>
        <w:tc>
          <w:tcPr>
            <w:tcW w:w="3168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eastAsia="zh-CN"/>
              </w:rPr>
              <w:t>嘉定</w:t>
            </w: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13、54、6路，菊园1路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0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4</w:t>
            </w:r>
          </w:p>
        </w:tc>
        <w:tc>
          <w:tcPr>
            <w:tcW w:w="2130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eastAsia="zh-CN"/>
              </w:rPr>
              <w:t>胜竹路棋盘路</w:t>
            </w:r>
          </w:p>
        </w:tc>
        <w:tc>
          <w:tcPr>
            <w:tcW w:w="3168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eastAsia="zh-CN"/>
              </w:rPr>
              <w:t>嘉店线、嘉泰线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0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5</w:t>
            </w:r>
          </w:p>
        </w:tc>
        <w:tc>
          <w:tcPr>
            <w:tcW w:w="2130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eastAsia="zh-CN"/>
              </w:rPr>
              <w:t>棋盘路嘉行公路</w:t>
            </w:r>
          </w:p>
        </w:tc>
        <w:tc>
          <w:tcPr>
            <w:tcW w:w="3168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eastAsia="zh-CN"/>
              </w:rPr>
              <w:t>嘉定</w:t>
            </w: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13、6路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0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6</w:t>
            </w:r>
          </w:p>
        </w:tc>
        <w:tc>
          <w:tcPr>
            <w:tcW w:w="2130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eastAsia="zh-CN"/>
              </w:rPr>
              <w:t>平城路嘉兴公路</w:t>
            </w:r>
          </w:p>
        </w:tc>
        <w:tc>
          <w:tcPr>
            <w:tcW w:w="3168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eastAsia="zh-CN"/>
              </w:rPr>
              <w:t>菊园</w:t>
            </w: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1路、嘉定13路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0" w:type="dxa"/>
            <w:shd w:val="clear" w:color="auto" w:fill="CFCECE" w:themeFill="background2" w:themeFillShade="E5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8</w:t>
            </w:r>
          </w:p>
        </w:tc>
        <w:tc>
          <w:tcPr>
            <w:tcW w:w="2130" w:type="dxa"/>
            <w:shd w:val="clear" w:color="auto" w:fill="CFCECE" w:themeFill="background2" w:themeFillShade="E5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eastAsia="zh-CN"/>
              </w:rPr>
              <w:t>嘉塘公路平城路</w:t>
            </w:r>
          </w:p>
        </w:tc>
        <w:tc>
          <w:tcPr>
            <w:tcW w:w="3168" w:type="dxa"/>
            <w:shd w:val="clear" w:color="auto" w:fill="CFCECE" w:themeFill="background2" w:themeFillShade="E5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eastAsia="zh-CN"/>
              </w:rPr>
              <w:t>嘉定</w:t>
            </w: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7路，嘉陆线，嘉唐华线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0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9</w:t>
            </w:r>
          </w:p>
        </w:tc>
        <w:tc>
          <w:tcPr>
            <w:tcW w:w="2130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eastAsia="zh-CN"/>
              </w:rPr>
              <w:t>环城路嘉行公路</w:t>
            </w:r>
          </w:p>
        </w:tc>
        <w:tc>
          <w:tcPr>
            <w:tcW w:w="3168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eastAsia="zh-CN"/>
              </w:rPr>
              <w:t>嘉定</w:t>
            </w: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10、13、9路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0" w:type="dxa"/>
            <w:shd w:val="clear" w:color="auto" w:fill="CFCECE" w:themeFill="background2" w:themeFillShade="E5"/>
            <w:textDirection w:val="lrTb"/>
            <w:vAlign w:val="top"/>
          </w:tcPr>
          <w:p>
            <w:pP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10</w:t>
            </w:r>
          </w:p>
        </w:tc>
        <w:tc>
          <w:tcPr>
            <w:tcW w:w="2130" w:type="dxa"/>
            <w:shd w:val="clear" w:color="auto" w:fill="CFCECE" w:themeFill="background2" w:themeFillShade="E5"/>
            <w:textDirection w:val="lrTb"/>
            <w:vAlign w:val="top"/>
          </w:tcPr>
          <w:p>
            <w:pP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环城路北大街</w:t>
            </w:r>
          </w:p>
        </w:tc>
        <w:tc>
          <w:tcPr>
            <w:tcW w:w="3168" w:type="dxa"/>
            <w:shd w:val="clear" w:color="auto" w:fill="CFCECE" w:themeFill="background2" w:themeFillShade="E5"/>
            <w:textDirection w:val="lrTb"/>
            <w:vAlign w:val="top"/>
          </w:tcPr>
          <w:p>
            <w:pP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沪唐专线，嘉定10，13，9路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分析站点电动车使用情况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center"/>
        <w:textAlignment w:val="auto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2706370" cy="2123440"/>
            <wp:effectExtent l="0" t="0" r="8255" b="6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6370" cy="2123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359025" cy="2138680"/>
            <wp:effectExtent l="0" t="0" r="3175" b="444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rcRect b="15170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213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菊园经济发展中心——万科悦城</w:t>
      </w:r>
    </w:p>
    <w:p>
      <w:pPr/>
      <w:r>
        <w:drawing>
          <wp:inline distT="0" distB="0" distL="114300" distR="114300">
            <wp:extent cx="2440940" cy="1153160"/>
            <wp:effectExtent l="0" t="0" r="6985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40940" cy="1153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32355" cy="1162050"/>
            <wp:effectExtent l="0" t="0" r="127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3235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公交车</w:t>
      </w:r>
      <w:r>
        <w:rPr>
          <w:rFonts w:hint="eastAsia"/>
          <w:lang w:val="en-US" w:eastAsia="zh-CN"/>
        </w:rPr>
        <w:t xml:space="preserve">  30分钟 2元   </w:t>
      </w:r>
      <w:r>
        <w:rPr>
          <w:rFonts w:hint="eastAsia"/>
          <w:lang w:eastAsia="zh-CN"/>
        </w:rPr>
        <w:t>打车</w:t>
      </w:r>
      <w:r>
        <w:rPr>
          <w:rFonts w:hint="eastAsia"/>
          <w:lang w:val="en-US" w:eastAsia="zh-CN"/>
        </w:rPr>
        <w:t xml:space="preserve"> 11分钟 17元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菊园——大宁国际</w:t>
      </w:r>
    </w:p>
    <w:p>
      <w:pPr/>
      <w:r>
        <w:drawing>
          <wp:inline distT="0" distB="0" distL="114300" distR="114300">
            <wp:extent cx="2421890" cy="1330960"/>
            <wp:effectExtent l="0" t="0" r="6985" b="254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133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716530" cy="1271905"/>
            <wp:effectExtent l="0" t="0" r="7620" b="444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127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公共交通 10元 1小时40分钟   </w:t>
      </w:r>
      <w:r>
        <w:rPr>
          <w:rFonts w:hint="eastAsia"/>
          <w:lang w:eastAsia="zh-CN"/>
        </w:rPr>
        <w:t>打车</w:t>
      </w:r>
      <w:r>
        <w:rPr>
          <w:rFonts w:hint="eastAsia"/>
          <w:lang w:val="en-US" w:eastAsia="zh-CN"/>
        </w:rPr>
        <w:t xml:space="preserve"> 99元 48分钟（evcard 24元？）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b/>
          <w:bCs/>
          <w:color w:val="2E75B6" w:themeColor="accent1" w:themeShade="BF"/>
          <w:lang w:val="en-US" w:eastAsia="zh-CN"/>
        </w:rPr>
      </w:pPr>
      <w:r>
        <w:rPr>
          <w:rFonts w:hint="eastAsia"/>
          <w:b/>
          <w:bCs/>
          <w:color w:val="2E75B6" w:themeColor="accent1" w:themeShade="BF"/>
          <w:lang w:val="en-US" w:eastAsia="zh-CN"/>
        </w:rPr>
        <w:t>个别市民出行的特性需求，无法开辟新的公交线路来满足，电动车适应性好，灵活度高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b/>
          <w:bCs/>
          <w:color w:val="2E75B6" w:themeColor="accent1" w:themeShade="BF"/>
          <w:lang w:val="en-US" w:eastAsia="zh-CN"/>
        </w:rPr>
      </w:pPr>
      <w:r>
        <w:rPr>
          <w:rFonts w:hint="eastAsia"/>
          <w:b/>
          <w:bCs/>
          <w:color w:val="2E75B6" w:themeColor="accent1" w:themeShade="BF"/>
          <w:lang w:val="en-US" w:eastAsia="zh-CN"/>
        </w:rPr>
        <w:t>市民选择 利用“效用”公式  效用=a*车费+b*时间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b/>
          <w:bCs/>
          <w:color w:val="2E75B6" w:themeColor="accent1" w:themeShade="BF"/>
          <w:lang w:val="en-US" w:eastAsia="zh-CN"/>
        </w:rPr>
      </w:pPr>
      <w:r>
        <w:rPr>
          <w:rFonts w:hint="eastAsia"/>
          <w:b/>
          <w:bCs/>
          <w:color w:val="2E75B6" w:themeColor="accent1" w:themeShade="BF"/>
          <w:lang w:val="en-US" w:eastAsia="zh-CN"/>
        </w:rPr>
        <w:t>考虑增加（舒适性、便捷性等主观感受因素以及环保因素）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1266190"/>
            <wp:effectExtent l="0" t="0" r="0" b="635"/>
            <wp:docPr id="25" name="图片 25" descr="1008291106@chatroom_1461080456480_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008291106@chatroom_1461080456480_47"/>
                    <pic:cNvPicPr>
                      <a:picLocks noChangeAspect="1"/>
                    </pic:cNvPicPr>
                  </pic:nvPicPr>
                  <pic:blipFill>
                    <a:blip r:embed="rId26"/>
                    <a:srcRect t="41034" b="199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嘉亭荟（“1+1”模式为主）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</w:pPr>
      <w:r>
        <w:drawing>
          <wp:inline distT="0" distB="0" distL="114300" distR="114300">
            <wp:extent cx="2959100" cy="2791460"/>
            <wp:effectExtent l="0" t="0" r="3175" b="889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279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Evcard靠近地铁站附近的站点，实地调研大部分都是换乘地铁，短程接驳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接下来，筛选位于地铁站、交通枢纽附近的电动车租赁车站 进行分析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时间补充作用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</w:pPr>
      <w:r>
        <w:drawing>
          <wp:inline distT="0" distB="0" distL="114300" distR="114300">
            <wp:extent cx="2719070" cy="2327275"/>
            <wp:effectExtent l="0" t="0" r="5080" b="635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232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332355" cy="2326640"/>
            <wp:effectExtent l="0" t="0" r="1270" b="6985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32355" cy="232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在公交车停运的时间段</w:t>
      </w:r>
      <w:r>
        <w:rPr>
          <w:rFonts w:hint="eastAsia"/>
          <w:lang w:val="en-US" w:eastAsia="zh-CN"/>
        </w:rPr>
        <w:t xml:space="preserve"> 分析电动汽车的使用情况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</w:t>
      </w:r>
      <w:r>
        <w:rPr>
          <w:rFonts w:hint="eastAsia"/>
          <w:b/>
          <w:bCs/>
          <w:lang w:val="en-US" w:eastAsia="zh-CN"/>
        </w:rPr>
        <w:t>电动车分析租赁在空间时间上如何做到弥补城市公共交通</w:t>
      </w:r>
      <w:r>
        <w:rPr>
          <w:rFonts w:hint="eastAsia"/>
          <w:lang w:val="en-US" w:eastAsia="zh-CN"/>
        </w:rPr>
        <w:t>，比如在站点布局（布置在地铁站附近或者布置在公共交通相对不便利的区域）、政策导向（夜间费用降低）。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center"/>
        <w:textAlignment w:val="auto"/>
        <w:outlineLvl w:val="9"/>
        <w:rPr>
          <w:rFonts w:hint="eastAsia"/>
          <w:u w:val="single"/>
          <w:lang w:val="en-US" w:eastAsia="zh-CN"/>
        </w:rPr>
      </w:pPr>
      <w:r>
        <w:rPr>
          <w:rFonts w:hint="eastAsia"/>
          <w:u w:val="single"/>
          <w:lang w:val="en-US" w:eastAsia="zh-CN"/>
        </w:rPr>
        <w:t>空间规划手段+运营管理手段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问题：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不同类别选择站点选择？——考虑数值在四分位点，最大值的车站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电动车路线填补城市公共交通路线的程度（目前看来不是很高）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不同交通方式效用比较——参考的公式不包括电动车租赁，只是常见公共交通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数据量大，如何能够更精准的研究？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出发点就是大公交的一部分，环保的特点。对原来小汽车的使用是否有影响？影响买车的决定。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整体的数据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和轨道的关系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短+次数多+轨道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多+ </w:t>
      </w:r>
      <w:bookmarkStart w:id="0" w:name="_GoBack"/>
      <w:bookmarkEnd w:id="0"/>
      <w:r>
        <w:rPr>
          <w:rFonts w:hint="eastAsia"/>
          <w:color w:val="0000FF"/>
          <w:lang w:val="en-US" w:eastAsia="zh-CN"/>
        </w:rPr>
        <w:t>重叠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Gis 可视化效果  空间上的表达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color w:val="0000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站点 </w:t>
      </w:r>
      <w:r>
        <w:rPr>
          <w:rFonts w:hint="default"/>
          <w:color w:val="0000FF"/>
          <w:lang w:val="en-US" w:eastAsia="zh-CN"/>
        </w:rPr>
        <w:t>Cad</w:t>
      </w:r>
      <w:r>
        <w:rPr>
          <w:rFonts w:hint="eastAsia"/>
          <w:color w:val="0000FF"/>
          <w:lang w:val="en-US" w:eastAsia="zh-CN"/>
        </w:rPr>
        <w:t>描点/统计公交情况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黑体">
    <w:panose1 w:val="02010609060101010101"/>
    <w:charset w:val="50"/>
    <w:family w:val="auto"/>
    <w:pitch w:val="default"/>
    <w:sig w:usb0="800002BF" w:usb1="38CF7CFA" w:usb2="00000016" w:usb3="00000000" w:csb0="00040001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6" name="文本框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rFonts w:hint="eastAsia" w:eastAsiaTheme="minorEastAsia"/>
                              <w:sz w:val="18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1</w:t>
                          </w:r>
                          <w:r>
                            <w:rPr>
                              <w:rFonts w:hint="eastAsia"/>
                              <w:sz w:val="18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CzSVju0AAAAAUBAAAPAAAAAAAAAAEAIAAA&#10;ACIAAABkcnMvZG93bnJldi54bWxQSwECFAAUAAAACACHTuJAv+E26hQCAAAVBAAADgAAAAAAAAAB&#10;ACAAAAAfAQAAZHJzL2Uyb0RvYy54bWxQSwUGAAAAAAYABgBZAQAAp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rFonts w:hint="eastAsia" w:eastAsiaTheme="minorEastAsia"/>
                        <w:sz w:val="18"/>
                        <w:lang w:eastAsia="zh-CN"/>
                      </w:rPr>
                    </w:pPr>
                    <w:r>
                      <w:rPr>
                        <w:rFonts w:hint="eastAsia"/>
                        <w:sz w:val="18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  <w:lang w:eastAsia="zh-CN"/>
                      </w:rPr>
                      <w:fldChar w:fldCharType="separate"/>
                    </w:r>
                    <w:r>
                      <w:rPr>
                        <w:sz w:val="18"/>
                      </w:rPr>
                      <w:t>1</w:t>
                    </w:r>
                    <w:r>
                      <w:rPr>
                        <w:rFonts w:hint="eastAsia"/>
                        <w:sz w:val="18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461209565">
    <w:nsid w:val="571849DD"/>
    <w:multiLevelType w:val="singleLevel"/>
    <w:tmpl w:val="571849DD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461209383">
    <w:nsid w:val="57184927"/>
    <w:multiLevelType w:val="singleLevel"/>
    <w:tmpl w:val="57184927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461208559">
    <w:nsid w:val="571845EF"/>
    <w:multiLevelType w:val="singleLevel"/>
    <w:tmpl w:val="571845EF"/>
    <w:lvl w:ilvl="0" w:tentative="1">
      <w:start w:val="1"/>
      <w:numFmt w:val="chineseCounting"/>
      <w:suff w:val="nothing"/>
      <w:lvlText w:val="%1、"/>
      <w:lvlJc w:val="left"/>
    </w:lvl>
  </w:abstractNum>
  <w:abstractNum w:abstractNumId="1461208791">
    <w:nsid w:val="571846D7"/>
    <w:multiLevelType w:val="singleLevel"/>
    <w:tmpl w:val="571846D7"/>
    <w:lvl w:ilvl="0" w:tentative="1">
      <w:start w:val="2"/>
      <w:numFmt w:val="decimal"/>
      <w:suff w:val="nothing"/>
      <w:lvlText w:val="%1."/>
      <w:lvlJc w:val="left"/>
    </w:lvl>
  </w:abstractNum>
  <w:abstractNum w:abstractNumId="1461211275">
    <w:nsid w:val="5718508B"/>
    <w:multiLevelType w:val="singleLevel"/>
    <w:tmpl w:val="5718508B"/>
    <w:lvl w:ilvl="0" w:tentative="1">
      <w:start w:val="1"/>
      <w:numFmt w:val="decimal"/>
      <w:suff w:val="nothing"/>
      <w:lvlText w:val="%1."/>
      <w:lvlJc w:val="left"/>
    </w:lvl>
  </w:abstractNum>
  <w:num w:numId="1">
    <w:abstractNumId w:val="1461209565"/>
  </w:num>
  <w:num w:numId="2">
    <w:abstractNumId w:val="1461209383"/>
  </w:num>
  <w:num w:numId="3">
    <w:abstractNumId w:val="1461208559"/>
  </w:num>
  <w:num w:numId="4">
    <w:abstractNumId w:val="1461208791"/>
  </w:num>
  <w:num w:numId="5">
    <w:abstractNumId w:val="146121127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81034DA"/>
    <w:rsid w:val="0081409A"/>
    <w:rsid w:val="02BB1C8E"/>
    <w:rsid w:val="03BC669A"/>
    <w:rsid w:val="095B6A3B"/>
    <w:rsid w:val="12A161C8"/>
    <w:rsid w:val="16421DBE"/>
    <w:rsid w:val="1856327A"/>
    <w:rsid w:val="1D420084"/>
    <w:rsid w:val="1DAC1A53"/>
    <w:rsid w:val="205C3CF8"/>
    <w:rsid w:val="23120C57"/>
    <w:rsid w:val="23DD2C66"/>
    <w:rsid w:val="25327782"/>
    <w:rsid w:val="27654448"/>
    <w:rsid w:val="2F7357D4"/>
    <w:rsid w:val="32DC7519"/>
    <w:rsid w:val="363C688F"/>
    <w:rsid w:val="37B30CAD"/>
    <w:rsid w:val="381034DA"/>
    <w:rsid w:val="3C3438A4"/>
    <w:rsid w:val="3DCC32B2"/>
    <w:rsid w:val="4120443F"/>
    <w:rsid w:val="422269EF"/>
    <w:rsid w:val="4AA55A82"/>
    <w:rsid w:val="55B90F92"/>
    <w:rsid w:val="5D9A0FF2"/>
    <w:rsid w:val="60165384"/>
    <w:rsid w:val="60892081"/>
    <w:rsid w:val="611D7AA5"/>
    <w:rsid w:val="649C431A"/>
    <w:rsid w:val="72D665AE"/>
    <w:rsid w:val="7AA173F3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textDirection w:val="lrTb"/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Office_10.1.0.5603_F1E327BC-269C-435d-A152-05C5408002CA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2016-04-21T03:06:00Z</dcterms:created>
  <dc:creator>hr</dc:creator>
  <cp:lastModifiedBy>hr</cp:lastModifiedBy>
  <dcterms:modified xsi:type="dcterms:W3CDTF">2016-04-23T10:25:45Z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2052-10.1.0.5603</vt:lpwstr>
  </property>
</Properties>
</file>